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8C" w:rsidRDefault="00D7638C" w:rsidP="00D7638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Формування та розвиток учнівського самоврядування дітей 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Актуальність  проекту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rPr>
          <w:color w:val="000000"/>
          <w:lang w:val="uk-UA"/>
        </w:rPr>
      </w:pPr>
      <w:r>
        <w:rPr>
          <w:color w:val="000000"/>
          <w:lang w:val="uk-UA"/>
        </w:rPr>
        <w:t xml:space="preserve">       Демократизація суспільства без соціальної активності, громадянської позиції</w:t>
      </w:r>
      <w:r>
        <w:rPr>
          <w:b/>
          <w:bCs/>
          <w:color w:val="000000"/>
          <w:lang w:val="uk-UA"/>
        </w:rPr>
        <w:t xml:space="preserve"> </w:t>
      </w:r>
      <w:r>
        <w:rPr>
          <w:color w:val="000000"/>
          <w:lang w:val="uk-UA"/>
        </w:rPr>
        <w:t>його членів не може бути повною, оскільки в людей укорінюється байдужість до всього, що відбувається в країні, й вони перетворюються на слухняних виконавців владних структур. Навчати демократії, формувати демократичні принципи й засади, розвивати</w:t>
      </w:r>
      <w:r>
        <w:rPr>
          <w:b/>
          <w:bCs/>
          <w:color w:val="000000"/>
          <w:lang w:val="uk-UA"/>
        </w:rPr>
        <w:t xml:space="preserve"> </w:t>
      </w:r>
      <w:r>
        <w:rPr>
          <w:color w:val="000000"/>
          <w:lang w:val="uk-UA"/>
        </w:rPr>
        <w:t>демократичну культуру потрібно зі шкільних років</w:t>
      </w:r>
      <w:r>
        <w:rPr>
          <w:smallCaps/>
          <w:color w:val="000000"/>
          <w:lang w:val="uk-UA"/>
        </w:rPr>
        <w:t>.</w:t>
      </w:r>
      <w:r>
        <w:rPr>
          <w:color w:val="000000"/>
          <w:lang w:val="uk-UA"/>
        </w:rPr>
        <w:t xml:space="preserve"> Саме в стінах навчальних закладів ми можемо сформувати в дітей ті якості, які потім у дорослому житті допоможуть їм стати гідними громадянами демократичної </w:t>
      </w:r>
      <w:proofErr w:type="spellStart"/>
      <w:r>
        <w:rPr>
          <w:color w:val="000000"/>
          <w:lang w:val="uk-UA"/>
        </w:rPr>
        <w:t>України.Таку</w:t>
      </w:r>
      <w:proofErr w:type="spellEnd"/>
      <w:r>
        <w:rPr>
          <w:color w:val="000000"/>
          <w:lang w:val="uk-UA"/>
        </w:rPr>
        <w:t xml:space="preserve"> можливість дає організація учнівського самоврядування. Вироблення у кожному навчальному закладі своєї дієвої та ефективної  </w:t>
      </w:r>
      <w:proofErr w:type="spellStart"/>
      <w:r>
        <w:rPr>
          <w:color w:val="000000"/>
          <w:lang w:val="uk-UA"/>
        </w:rPr>
        <w:t>мoдeлi</w:t>
      </w:r>
      <w:proofErr w:type="spellEnd"/>
      <w:r>
        <w:rPr>
          <w:color w:val="000000"/>
          <w:lang w:val="uk-UA"/>
        </w:rPr>
        <w:t xml:space="preserve"> учнівського самоврядування - одна з важливих умов ефективності процесу виховання.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      Успішне  вирішення цієї проблеми потребує ґрунтовного осмислення сутності учнівського самоврядування, його структури, функцій, які воно виконує в життєдіяльності навчального закладу, динаміки його </w:t>
      </w:r>
      <w:proofErr w:type="spellStart"/>
      <w:r>
        <w:rPr>
          <w:color w:val="000000"/>
          <w:lang w:val="uk-UA"/>
        </w:rPr>
        <w:t>розвитку.Розвиток</w:t>
      </w:r>
      <w:proofErr w:type="spellEnd"/>
      <w:r>
        <w:rPr>
          <w:color w:val="000000"/>
          <w:lang w:val="uk-UA"/>
        </w:rPr>
        <w:t xml:space="preserve"> учнівського самоврядування зумовлено необхідністю відповідати умовам соціальних i педагогічних реалій сьогодення.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>
        <w:rPr>
          <w:color w:val="000000"/>
          <w:lang w:val="uk-UA"/>
        </w:rPr>
        <w:t xml:space="preserve">      Учнівське самоврядування має бути націленим на розв'язання проблем XXI століття, освоєння нових способів мислення та діяльності, розвиток в дітей та юнацтва базових життєвих навичок, вироблення нових життєвих орієнтирів, які зможуть забезпечити підготовку молоді до життя в суспільстві з новим соціально економічним укладом. 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>
        <w:rPr>
          <w:color w:val="000000"/>
          <w:lang w:val="uk-UA"/>
        </w:rPr>
        <w:t xml:space="preserve">       Учнівське самоврядування надасть можливість дітям та молоді практикуватися у входженні в соціальне середовище. Брати участь у реалізації соціально значущих проектів, програм. Надасть можливість сьогоднішнім учням набувати певного життєвого, соціального досвіду, формувати свої організаторські вміння, креативні якості, i, щонайголовніше, усвідомлювати важливість  своєї </w:t>
      </w:r>
      <w:proofErr w:type="spellStart"/>
      <w:r>
        <w:rPr>
          <w:color w:val="000000"/>
          <w:lang w:val="uk-UA"/>
        </w:rPr>
        <w:t>справи.     С</w:t>
      </w:r>
      <w:proofErr w:type="spellEnd"/>
      <w:r>
        <w:rPr>
          <w:color w:val="000000"/>
          <w:lang w:val="uk-UA"/>
        </w:rPr>
        <w:t xml:space="preserve">творення такого органу дитячого самоврядування в школі ставить за мету заохотити дітей до участь в громадській роботі, до організації життя та діяльності своїх колективів, скоординувати роботу й об'єднати зусилля органів дитячого самоврядування загальноосвітніх закладів.  А зустрічі юних депутатів  в районній раді дітей допоможе виявити й обговорити найважливіші дитячі проблеми i знайти варіанти їх вирішення. 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>
        <w:rPr>
          <w:color w:val="000000"/>
          <w:lang w:val="uk-UA"/>
        </w:rPr>
        <w:t xml:space="preserve">            Але така діяльність дітей не можлива без підтримки дорослих: педагогів, методистів, батьків, керівників владних структур та громадських організацій. </w:t>
      </w:r>
    </w:p>
    <w:p w:rsidR="00D7638C" w:rsidRPr="00D7638C" w:rsidRDefault="00D7638C" w:rsidP="00D7638C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                    </w:t>
      </w:r>
      <w:r>
        <w:rPr>
          <w:b/>
          <w:bCs/>
          <w:color w:val="000000"/>
          <w:lang w:val="uk-UA"/>
        </w:rPr>
        <w:t>  Мета  - проекту :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lang w:val="uk-UA"/>
        </w:rPr>
      </w:pPr>
      <w:r>
        <w:rPr>
          <w:lang w:val="uk-UA"/>
        </w:rPr>
        <w:t>•</w:t>
      </w:r>
      <w:r>
        <w:rPr>
          <w:sz w:val="14"/>
          <w:szCs w:val="14"/>
          <w:lang w:val="uk-UA"/>
        </w:rPr>
        <w:t xml:space="preserve">         </w:t>
      </w:r>
      <w:r>
        <w:rPr>
          <w:color w:val="000000"/>
          <w:lang w:val="uk-UA"/>
        </w:rPr>
        <w:t>Впровадження у практику роботи позакласної та позашкільної роботи  дієвого учнівського самоврядування,</w:t>
      </w:r>
      <w:r>
        <w:rPr>
          <w:lang w:val="uk-UA"/>
        </w:rPr>
        <w:t xml:space="preserve"> ств</w:t>
      </w:r>
      <w:r>
        <w:rPr>
          <w:color w:val="000000"/>
          <w:lang w:val="uk-UA"/>
        </w:rPr>
        <w:t>орення життєздатних органів учнівського самоврядування, які</w:t>
      </w:r>
      <w:r>
        <w:rPr>
          <w:lang w:val="uk-UA"/>
        </w:rPr>
        <w:t xml:space="preserve"> с</w:t>
      </w:r>
      <w:r>
        <w:rPr>
          <w:color w:val="000000"/>
          <w:lang w:val="uk-UA"/>
        </w:rPr>
        <w:t>прияли б розвитку лідерського потенціалу дітей та юнацтва,  формуванню соціальної та життєвої компетентності особистості, впровадження в практику роботи  кращого досвіду.</w:t>
      </w:r>
      <w:r>
        <w:rPr>
          <w:lang w:val="uk-UA"/>
        </w:rPr>
        <w:t xml:space="preserve"> 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lang w:val="uk-UA"/>
        </w:rPr>
      </w:pPr>
      <w:r>
        <w:rPr>
          <w:color w:val="000000"/>
          <w:lang w:val="uk-UA"/>
        </w:rPr>
        <w:t>•</w:t>
      </w:r>
      <w:r>
        <w:rPr>
          <w:color w:val="000000"/>
          <w:sz w:val="14"/>
          <w:szCs w:val="14"/>
          <w:lang w:val="uk-UA"/>
        </w:rPr>
        <w:t xml:space="preserve">         </w:t>
      </w:r>
      <w:r>
        <w:rPr>
          <w:color w:val="000000"/>
          <w:lang w:val="uk-UA"/>
        </w:rPr>
        <w:t>Діяльність дитячої організації спрямована на створення умов, стимулів i конкретних механізмів реалізації інтересів i прав учнівської молоді, здійснення життєвих цілей та планів.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color w:val="000000"/>
          <w:lang w:val="uk-UA"/>
        </w:rPr>
        <w:t>•</w:t>
      </w:r>
      <w:r>
        <w:rPr>
          <w:color w:val="000000"/>
          <w:sz w:val="14"/>
          <w:szCs w:val="14"/>
          <w:lang w:val="uk-UA"/>
        </w:rPr>
        <w:t xml:space="preserve">         </w:t>
      </w:r>
      <w:r>
        <w:rPr>
          <w:color w:val="000000"/>
          <w:lang w:val="uk-UA"/>
        </w:rPr>
        <w:t xml:space="preserve">Розвиток </w:t>
      </w:r>
      <w:proofErr w:type="spellStart"/>
      <w:r>
        <w:rPr>
          <w:color w:val="000000"/>
          <w:lang w:val="uk-UA"/>
        </w:rPr>
        <w:t>piзниx</w:t>
      </w:r>
      <w:proofErr w:type="spellEnd"/>
      <w:r>
        <w:rPr>
          <w:color w:val="000000"/>
          <w:lang w:val="uk-UA"/>
        </w:rPr>
        <w:t>  напрямків виховної роботи через  організацію  діяльності підструктур органів учнівського самоврядування.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color w:val="000000"/>
          <w:lang w:val="uk-UA"/>
        </w:rPr>
        <w:t>•</w:t>
      </w:r>
      <w:r>
        <w:rPr>
          <w:color w:val="000000"/>
          <w:sz w:val="14"/>
          <w:szCs w:val="14"/>
          <w:lang w:val="uk-UA"/>
        </w:rPr>
        <w:t xml:space="preserve">         </w:t>
      </w:r>
      <w:r>
        <w:rPr>
          <w:color w:val="000000"/>
          <w:lang w:val="uk-UA"/>
        </w:rPr>
        <w:t> Сприяння культурному розвиткові, духовному збагаченню учнівської молоді.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lang w:val="uk-UA"/>
        </w:rPr>
        <w:lastRenderedPageBreak/>
        <w:t>•</w:t>
      </w:r>
      <w:r>
        <w:rPr>
          <w:sz w:val="14"/>
          <w:szCs w:val="14"/>
          <w:lang w:val="uk-UA"/>
        </w:rPr>
        <w:t xml:space="preserve">         </w:t>
      </w:r>
      <w:r>
        <w:rPr>
          <w:color w:val="000000"/>
          <w:lang w:val="uk-UA"/>
        </w:rPr>
        <w:t>Формування навичок самоврядування, соціальної активності i соціальної відповідальності у процесі практичної громадської діяльності;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  <w:lang w:val="uk-UA"/>
        </w:rPr>
      </w:pPr>
      <w:r>
        <w:rPr>
          <w:lang w:val="uk-UA"/>
        </w:rPr>
        <w:t>•</w:t>
      </w:r>
      <w:r>
        <w:rPr>
          <w:sz w:val="14"/>
          <w:szCs w:val="14"/>
          <w:lang w:val="uk-UA"/>
        </w:rPr>
        <w:t xml:space="preserve">         </w:t>
      </w:r>
      <w:r>
        <w:rPr>
          <w:color w:val="000000"/>
          <w:lang w:val="uk-UA"/>
        </w:rPr>
        <w:t xml:space="preserve">Створення умов для самореалізації дітей, залучення їх до участі в прийнятті рішень на </w:t>
      </w:r>
      <w:proofErr w:type="spellStart"/>
      <w:r>
        <w:rPr>
          <w:color w:val="000000"/>
          <w:lang w:val="uk-UA"/>
        </w:rPr>
        <w:t>piвнi</w:t>
      </w:r>
      <w:proofErr w:type="spellEnd"/>
      <w:r>
        <w:rPr>
          <w:color w:val="000000"/>
          <w:lang w:val="uk-UA"/>
        </w:rPr>
        <w:t xml:space="preserve">, села, навчального закладу, класу, 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lang w:val="uk-UA"/>
        </w:rPr>
        <w:t>•</w:t>
      </w:r>
      <w:r>
        <w:rPr>
          <w:sz w:val="14"/>
          <w:szCs w:val="14"/>
          <w:lang w:val="uk-UA"/>
        </w:rPr>
        <w:t xml:space="preserve">         </w:t>
      </w:r>
      <w:r>
        <w:rPr>
          <w:color w:val="000000"/>
          <w:lang w:val="uk-UA"/>
        </w:rPr>
        <w:t>Всебічна реалізація дітьми своїх інтересів , здібностей, прав та свобод на засадах загальнолюдських цінностей;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lang w:val="uk-UA"/>
        </w:rPr>
        <w:t>•</w:t>
      </w:r>
      <w:r>
        <w:rPr>
          <w:sz w:val="14"/>
          <w:szCs w:val="14"/>
          <w:lang w:val="uk-UA"/>
        </w:rPr>
        <w:t xml:space="preserve">         </w:t>
      </w:r>
      <w:r>
        <w:rPr>
          <w:color w:val="000000"/>
          <w:lang w:val="uk-UA"/>
        </w:rPr>
        <w:t>Об'єднання дітей та підлітків для добрих, корисних, цікавих справ, розвиток їх творчих здібностей;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lang w:val="uk-UA"/>
        </w:rPr>
        <w:t>   Для здійснення мети дитяча організація повинна ефективно виконувати наступні функції: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lang w:val="uk-UA"/>
        </w:rPr>
        <w:t>•   заохочувати учнівську молодь  до активної участі у суспільно громадській діяльності;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lang w:val="uk-UA"/>
        </w:rPr>
        <w:t>•   виховувати та навчати молодіжних лідерів;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lang w:val="uk-UA"/>
        </w:rPr>
        <w:t>•   формувати громадську думку;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lang w:val="uk-UA"/>
        </w:rPr>
        <w:t>•   виступати ініціатором у  проведенні акцій, конкурсів, фестивалів тощо;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lang w:val="uk-UA"/>
        </w:rPr>
        <w:t>• вносити на розгляд  ради пропозиції щодо морального i матеріального заохочення учасників районної організації;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lang w:val="uk-UA"/>
        </w:rPr>
        <w:t>• ініціювати соціально-значущі проекти, програми та брати участь в їх реалізації;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lang w:val="uk-UA"/>
        </w:rPr>
        <w:t xml:space="preserve">    Для виконання цих завдань дитяча організація  повинна відповідати  наступним вимогам: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rFonts w:ascii="Symbol" w:hAnsi="Symbol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1.25pt;height:9.75pt"/>
        </w:pic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>ідеологічна  визначеність;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rFonts w:ascii="Symbol" w:hAnsi="Symbol"/>
          <w:lang w:val="uk-UA"/>
        </w:rPr>
        <w:pict>
          <v:shape id="_x0000_i1026" type="#_x0000_t75" alt="*" style="width:11.25pt;height:9.75pt"/>
        </w:pic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>організаційна самодостатність;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rFonts w:ascii="Symbol" w:hAnsi="Symbol"/>
          <w:lang w:val="uk-UA"/>
        </w:rPr>
        <w:pict>
          <v:shape id="_x0000_i1027" type="#_x0000_t75" alt="*" style="width:11.25pt;height:9.75pt"/>
        </w:pic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>соціальна активність;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rFonts w:ascii="Symbol" w:hAnsi="Symbol"/>
          <w:lang w:val="uk-UA"/>
        </w:rPr>
        <w:pict>
          <v:shape id="_x0000_i1028" type="#_x0000_t75" alt="*" style="width:11.25pt;height:9.75pt"/>
        </w:pic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>суспільна користь.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lang w:val="uk-UA"/>
        </w:rPr>
        <w:t xml:space="preserve">Ідеологічна визначеність передбачає: 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rFonts w:ascii="Symbol" w:hAnsi="Symbol"/>
          <w:lang w:val="uk-UA"/>
        </w:rPr>
        <w:pict>
          <v:shape id="_x0000_i1029" type="#_x0000_t75" alt="*" style="width:11.25pt;height:9.75pt"/>
        </w:pic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>визначення загальнолюдських духовних цінностей;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rFonts w:ascii="Symbol" w:hAnsi="Symbol"/>
          <w:lang w:val="uk-UA"/>
        </w:rPr>
        <w:pict>
          <v:shape id="_x0000_i1030" type="#_x0000_t75" alt="*" style="width:11.25pt;height:9.75pt"/>
        </w:pic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>наявність власного ставлення до основних соціальних проблем;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rFonts w:ascii="Symbol" w:hAnsi="Symbol"/>
          <w:lang w:val="uk-UA"/>
        </w:rPr>
        <w:pict>
          <v:shape id="_x0000_i1031" type="#_x0000_t75" alt="*" style="width:11.25pt;height:9.75pt"/>
        </w:pic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 xml:space="preserve">розуміння своєї соціальної ролі в </w:t>
      </w:r>
      <w:proofErr w:type="spellStart"/>
      <w:r>
        <w:rPr>
          <w:color w:val="000000"/>
          <w:lang w:val="uk-UA"/>
        </w:rPr>
        <w:t>процеci</w:t>
      </w:r>
      <w:proofErr w:type="spellEnd"/>
      <w:r>
        <w:rPr>
          <w:color w:val="000000"/>
          <w:lang w:val="uk-UA"/>
        </w:rPr>
        <w:t xml:space="preserve"> демократизації суспільства.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lang w:val="uk-UA"/>
        </w:rPr>
        <w:t>Організаційна самодостатність означає: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lang w:val="uk-UA"/>
        </w:rPr>
      </w:pPr>
      <w:r>
        <w:rPr>
          <w:color w:val="000000"/>
          <w:lang w:val="uk-UA"/>
        </w:rPr>
        <w:t xml:space="preserve">  активну діяльність;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sz w:val="14"/>
          <w:szCs w:val="14"/>
          <w:lang w:val="uk-UA"/>
        </w:rPr>
        <w:t xml:space="preserve">            </w:t>
      </w:r>
      <w:r>
        <w:rPr>
          <w:color w:val="000000"/>
          <w:lang w:val="uk-UA"/>
        </w:rPr>
        <w:t>цілісність i функціональну визначеність структури;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rFonts w:ascii="Symbol" w:hAnsi="Symbol"/>
          <w:lang w:val="uk-UA"/>
        </w:rPr>
        <w:t></w:t>
      </w:r>
      <w:r>
        <w:rPr>
          <w:rFonts w:ascii="Symbol" w:hAnsi="Symbol"/>
          <w:lang w:val="uk-UA"/>
        </w:rPr>
        <w:t></w: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>наявність розвиненої    мережі    органів    учнівського самоврядування;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>
        <w:rPr>
          <w:sz w:val="14"/>
          <w:szCs w:val="14"/>
          <w:lang w:val="uk-UA"/>
        </w:rPr>
        <w:t xml:space="preserve">   </w:t>
      </w:r>
      <w:r>
        <w:rPr>
          <w:color w:val="000000"/>
          <w:lang w:val="uk-UA"/>
        </w:rPr>
        <w:t xml:space="preserve">наявність дієздатної </w:t>
      </w:r>
      <w:r>
        <w:rPr>
          <w:lang w:val="uk-UA"/>
        </w:rPr>
        <w:t xml:space="preserve">координаційної </w:t>
      </w:r>
      <w:r>
        <w:rPr>
          <w:color w:val="000000"/>
          <w:lang w:val="uk-UA"/>
        </w:rPr>
        <w:t> ради педагогічних працівників;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sz w:val="14"/>
          <w:szCs w:val="14"/>
          <w:lang w:val="uk-UA"/>
        </w:rPr>
        <w:lastRenderedPageBreak/>
        <w:t xml:space="preserve">   </w:t>
      </w:r>
      <w:r>
        <w:rPr>
          <w:color w:val="000000"/>
          <w:lang w:val="uk-UA"/>
        </w:rPr>
        <w:t xml:space="preserve">створення системи підготовки та навчання шкільних лідерів. 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lang w:val="uk-UA"/>
        </w:rPr>
        <w:t>Соціальна активність  забезпечується: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rFonts w:ascii="Symbol" w:hAnsi="Symbol"/>
          <w:lang w:val="uk-UA"/>
        </w:rPr>
        <w:pict>
          <v:shape id="_x0000_i1032" type="#_x0000_t75" alt="*" style="width:11.25pt;height:9.75pt"/>
        </w:pic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>чітким визначенням функцій, прав i відповідальності органів самоврядування;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rFonts w:ascii="Symbol" w:hAnsi="Symbol"/>
          <w:lang w:val="uk-UA"/>
        </w:rPr>
        <w:pict>
          <v:shape id="_x0000_i1033" type="#_x0000_t75" alt="*" style="width:11.25pt;height:9.75pt"/>
        </w:pic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>піднесенням ролі первинних осередків;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rFonts w:ascii="Symbol" w:hAnsi="Symbol"/>
          <w:lang w:val="uk-UA"/>
        </w:rPr>
        <w:pict>
          <v:shape id="_x0000_i1034" type="#_x0000_t75" alt="*" style="width:11.25pt;height:9.75pt"/>
        </w:pic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>здатністю до соціального партнерства та інтеграції;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rFonts w:ascii="Symbol" w:hAnsi="Symbol"/>
          <w:lang w:val="uk-UA"/>
        </w:rPr>
        <w:pict>
          <v:shape id="_x0000_i1035" type="#_x0000_t75" alt="*" style="width:11.25pt;height:9.75pt"/>
        </w:pic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>представництвом у Раді закладу;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rFonts w:ascii="Symbol" w:hAnsi="Symbol"/>
          <w:lang w:val="uk-UA"/>
        </w:rPr>
        <w:pict>
          <v:shape id="_x0000_i1036" type="#_x0000_t75" alt="*" style="width:11.25pt;height:9.75pt"/>
        </w:pic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 xml:space="preserve">ініціюванням соціально значущих проектів, програм. 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lang w:val="uk-UA"/>
        </w:rPr>
        <w:t>Суспільна користь визначається: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rFonts w:ascii="Symbol" w:hAnsi="Symbol"/>
          <w:lang w:val="uk-UA"/>
        </w:rPr>
        <w:pict>
          <v:shape id="_x0000_i1037" type="#_x0000_t75" alt="*" style="width:11.25pt;height:9.75pt"/>
        </w:pic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>рівнем розвитку учнівського самоврядування;</w:t>
      </w:r>
    </w:p>
    <w:p w:rsidR="00D7638C" w:rsidRDefault="00D7638C" w:rsidP="00D7638C">
      <w:pPr>
        <w:shd w:val="clear" w:color="auto" w:fill="FFFFFF"/>
        <w:spacing w:before="100" w:beforeAutospacing="1" w:after="100" w:afterAutospacing="1"/>
        <w:ind w:left="720" w:hanging="360"/>
        <w:jc w:val="both"/>
      </w:pPr>
      <w:r>
        <w:rPr>
          <w:rFonts w:ascii="Symbol" w:hAnsi="Symbol"/>
          <w:lang w:val="uk-UA"/>
        </w:rPr>
        <w:pict>
          <v:shape id="_x0000_i1038" type="#_x0000_t75" alt="*" style="width:11.25pt;height:9.75pt"/>
        </w:pict>
      </w:r>
      <w:r>
        <w:rPr>
          <w:sz w:val="14"/>
          <w:szCs w:val="14"/>
          <w:lang w:val="uk-UA"/>
        </w:rPr>
        <w:t xml:space="preserve">     </w:t>
      </w:r>
      <w:r>
        <w:rPr>
          <w:color w:val="000000"/>
          <w:lang w:val="uk-UA"/>
        </w:rPr>
        <w:t>рівнем просвітницької та соціальної роботи;</w:t>
      </w:r>
    </w:p>
    <w:p w:rsidR="002D3FF4" w:rsidRDefault="002D3FF4">
      <w:bookmarkStart w:id="0" w:name="_GoBack"/>
      <w:bookmarkEnd w:id="0"/>
    </w:p>
    <w:sectPr w:rsidR="002D3FF4" w:rsidSect="002D3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38C"/>
    <w:rsid w:val="002D3FF4"/>
    <w:rsid w:val="00D7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3528</Words>
  <Characters>2012</Characters>
  <Application>Microsoft Office Word</Application>
  <DocSecurity>0</DocSecurity>
  <Lines>16</Lines>
  <Paragraphs>11</Paragraphs>
  <ScaleCrop>false</ScaleCrop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Yalovue</dc:creator>
  <cp:lastModifiedBy>Yalovue</cp:lastModifiedBy>
  <cp:revision>1</cp:revision>
  <dcterms:created xsi:type="dcterms:W3CDTF">2012-01-31T10:21:00Z</dcterms:created>
  <dcterms:modified xsi:type="dcterms:W3CDTF">2012-01-31T10:22:00Z</dcterms:modified>
</cp:coreProperties>
</file>